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001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3828"/>
        <w:gridCol w:w="6184"/>
      </w:tblGrid>
      <w:tr w:rsidR="00987709" w:rsidTr="00CE326D">
        <w:tc>
          <w:tcPr>
            <w:tcW w:w="3828" w:type="dxa"/>
            <w:shd w:val="clear" w:color="auto" w:fill="F2F2F2" w:themeFill="background1" w:themeFillShade="F2"/>
          </w:tcPr>
          <w:p w:rsidR="00987709" w:rsidRPr="00CE326D" w:rsidRDefault="00987709">
            <w:pPr>
              <w:rPr>
                <w:noProof/>
                <w:sz w:val="16"/>
                <w:szCs w:val="16"/>
                <w:lang w:eastAsia="de-AT"/>
              </w:rPr>
            </w:pPr>
          </w:p>
          <w:p w:rsidR="00987709" w:rsidRDefault="00987709">
            <w:r>
              <w:t xml:space="preserve">  </w:t>
            </w:r>
            <w:r w:rsidR="00CE326D">
              <w:t xml:space="preserve"> </w:t>
            </w:r>
            <w:r>
              <w:rPr>
                <w:noProof/>
                <w:lang w:eastAsia="de-AT"/>
              </w:rPr>
              <w:drawing>
                <wp:inline distT="0" distB="0" distL="0" distR="0">
                  <wp:extent cx="2003180" cy="2797169"/>
                  <wp:effectExtent l="19050" t="0" r="0" b="0"/>
                  <wp:docPr id="1" name="Bild 1" descr="Kammerhof mit Flinse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ammerhof mit Flinse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254" cy="280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07E" w:rsidRPr="00CE326D" w:rsidRDefault="00CB407E">
            <w:pPr>
              <w:rPr>
                <w:sz w:val="18"/>
                <w:szCs w:val="18"/>
              </w:rPr>
            </w:pPr>
            <w:r w:rsidRPr="00CE326D">
              <w:rPr>
                <w:sz w:val="18"/>
                <w:szCs w:val="18"/>
              </w:rPr>
              <w:t xml:space="preserve">     </w:t>
            </w:r>
            <w:hyperlink r:id="rId5" w:history="1">
              <w:r w:rsidR="00987709" w:rsidRPr="00CE326D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www.badaussee.at/kammerhofmuseum</w:t>
              </w:r>
            </w:hyperlink>
            <w:r w:rsidR="00987709" w:rsidRPr="00CE326D">
              <w:rPr>
                <w:b/>
                <w:sz w:val="18"/>
                <w:szCs w:val="18"/>
              </w:rPr>
              <w:t xml:space="preserve">     </w:t>
            </w:r>
          </w:p>
          <w:p w:rsidR="00987709" w:rsidRPr="00CB407E" w:rsidRDefault="00CB407E">
            <w:pPr>
              <w:rPr>
                <w:b/>
                <w:sz w:val="20"/>
                <w:szCs w:val="20"/>
              </w:rPr>
            </w:pPr>
            <w:r w:rsidRPr="00CE326D">
              <w:rPr>
                <w:b/>
                <w:sz w:val="18"/>
                <w:szCs w:val="18"/>
              </w:rPr>
              <w:t xml:space="preserve">     </w:t>
            </w:r>
            <w:r w:rsidR="00987709" w:rsidRPr="00CE326D">
              <w:rPr>
                <w:b/>
                <w:sz w:val="18"/>
                <w:szCs w:val="18"/>
              </w:rPr>
              <w:t>Tel. 03622/53725-11</w:t>
            </w:r>
          </w:p>
        </w:tc>
        <w:tc>
          <w:tcPr>
            <w:tcW w:w="6184" w:type="dxa"/>
            <w:shd w:val="clear" w:color="auto" w:fill="F2F2F2" w:themeFill="background1" w:themeFillShade="F2"/>
          </w:tcPr>
          <w:p w:rsidR="00987709" w:rsidRPr="00987709" w:rsidRDefault="00987709" w:rsidP="00CE326D">
            <w:pPr>
              <w:spacing w:before="120"/>
              <w:rPr>
                <w:rFonts w:asciiTheme="majorHAnsi" w:hAnsiTheme="majorHAnsi"/>
                <w:b/>
                <w:sz w:val="26"/>
                <w:szCs w:val="28"/>
              </w:rPr>
            </w:pPr>
            <w:r w:rsidRPr="00987709">
              <w:rPr>
                <w:rFonts w:asciiTheme="majorHAnsi" w:hAnsiTheme="majorHAnsi"/>
                <w:b/>
                <w:sz w:val="26"/>
                <w:szCs w:val="28"/>
              </w:rPr>
              <w:t xml:space="preserve">Geschichte und Volkskultur des </w:t>
            </w:r>
            <w:proofErr w:type="spellStart"/>
            <w:r w:rsidRPr="00987709">
              <w:rPr>
                <w:rFonts w:asciiTheme="majorHAnsi" w:hAnsiTheme="majorHAnsi"/>
                <w:b/>
                <w:sz w:val="26"/>
                <w:szCs w:val="28"/>
              </w:rPr>
              <w:t>Ausseerlandes</w:t>
            </w:r>
            <w:proofErr w:type="spellEnd"/>
          </w:p>
          <w:p w:rsidR="00987709" w:rsidRPr="00987709" w:rsidRDefault="00987709">
            <w:pPr>
              <w:spacing w:after="120"/>
              <w:rPr>
                <w:rFonts w:asciiTheme="majorHAnsi" w:hAnsiTheme="majorHAnsi"/>
                <w:b/>
                <w:caps/>
                <w:color w:val="C00000"/>
                <w:sz w:val="34"/>
                <w:szCs w:val="32"/>
              </w:rPr>
            </w:pPr>
            <w:r w:rsidRPr="00987709">
              <w:rPr>
                <w:rFonts w:asciiTheme="majorHAnsi" w:hAnsiTheme="majorHAnsi"/>
                <w:b/>
                <w:caps/>
                <w:color w:val="C00000"/>
                <w:sz w:val="34"/>
                <w:szCs w:val="32"/>
              </w:rPr>
              <w:t>Kammerhofmuseum  Bad Aussee</w:t>
            </w:r>
          </w:p>
          <w:p w:rsidR="00987709" w:rsidRDefault="00987709" w:rsidP="00CB407E">
            <w:pPr>
              <w:spacing w:after="120"/>
            </w:pPr>
            <w:r>
              <w:t xml:space="preserve">Im spätgotischen Salzamtsgebäude, </w:t>
            </w:r>
            <w:proofErr w:type="spellStart"/>
            <w:r>
              <w:t>Chlumeckyplatz</w:t>
            </w:r>
            <w:proofErr w:type="spellEnd"/>
            <w:r>
              <w:t xml:space="preserve"> 1, </w:t>
            </w:r>
            <w:r w:rsidR="00CB407E">
              <w:t xml:space="preserve">zeigt </w:t>
            </w:r>
            <w:r>
              <w:t xml:space="preserve">das für seinen Charme bekannte Museum Sammlungen zu den Themen Archäologie, Salz, Erzherzog Johann und Anna </w:t>
            </w:r>
            <w:proofErr w:type="spellStart"/>
            <w:r>
              <w:t>Plochl</w:t>
            </w:r>
            <w:proofErr w:type="spellEnd"/>
            <w:r>
              <w:t>, Kur und Sommerfrische, Tracht</w:t>
            </w:r>
            <w:r w:rsidR="00CB407E">
              <w:t xml:space="preserve"> und</w:t>
            </w:r>
            <w:r>
              <w:t xml:space="preserve"> Trachtenhandwerk, Volksmusik, Brauchtum, Fossilien und Höhlenbär &amp; Vielfraß. </w:t>
            </w:r>
            <w:r w:rsidR="007B2E10">
              <w:t xml:space="preserve">                           </w:t>
            </w:r>
            <w:r>
              <w:t xml:space="preserve">Das Museumskino zeigt 40 </w:t>
            </w:r>
            <w:r w:rsidR="00CB407E">
              <w:t xml:space="preserve">meist </w:t>
            </w:r>
            <w:r>
              <w:t xml:space="preserve">historische Kurzfilme. </w:t>
            </w:r>
          </w:p>
          <w:p w:rsidR="00987709" w:rsidRPr="00CB407E" w:rsidRDefault="00987709">
            <w:pPr>
              <w:rPr>
                <w:rFonts w:asciiTheme="majorHAnsi" w:hAnsiTheme="majorHAnsi"/>
                <w:b/>
                <w:color w:val="9E0000"/>
                <w:sz w:val="26"/>
                <w:szCs w:val="32"/>
              </w:rPr>
            </w:pPr>
            <w:r w:rsidRPr="00CB407E">
              <w:rPr>
                <w:rFonts w:asciiTheme="majorHAnsi" w:hAnsiTheme="majorHAnsi"/>
                <w:b/>
                <w:color w:val="9E0000"/>
                <w:sz w:val="26"/>
                <w:szCs w:val="32"/>
              </w:rPr>
              <w:t>Sonderausstellungen 2013</w:t>
            </w:r>
          </w:p>
          <w:p w:rsidR="00987709" w:rsidRPr="00CB407E" w:rsidRDefault="00987709">
            <w:pPr>
              <w:spacing w:line="280" w:lineRule="exact"/>
              <w:rPr>
                <w:b/>
                <w:color w:val="9E0000"/>
              </w:rPr>
            </w:pPr>
            <w:r w:rsidRPr="00CB407E">
              <w:rPr>
                <w:color w:val="9E0000"/>
              </w:rPr>
              <w:t>„</w:t>
            </w:r>
            <w:r w:rsidRPr="00CB407E">
              <w:rPr>
                <w:b/>
                <w:color w:val="9E0000"/>
              </w:rPr>
              <w:t>Der Struwwelpeter – Facetten eines Klassikers“</w:t>
            </w:r>
          </w:p>
          <w:p w:rsidR="00987709" w:rsidRPr="00CB407E" w:rsidRDefault="00987709">
            <w:pPr>
              <w:rPr>
                <w:b/>
                <w:color w:val="9E0000"/>
              </w:rPr>
            </w:pPr>
            <w:r w:rsidRPr="00CB407E">
              <w:rPr>
                <w:b/>
                <w:color w:val="9E0000"/>
              </w:rPr>
              <w:t xml:space="preserve">„Schwindler, Spione und Schatzsucher – Kriegsende im </w:t>
            </w:r>
          </w:p>
          <w:p w:rsidR="00987709" w:rsidRPr="00CB407E" w:rsidRDefault="00987709" w:rsidP="00CB407E">
            <w:pPr>
              <w:spacing w:after="120"/>
              <w:rPr>
                <w:b/>
                <w:color w:val="9E0000"/>
              </w:rPr>
            </w:pPr>
            <w:r w:rsidRPr="00CB407E">
              <w:rPr>
                <w:b/>
                <w:color w:val="9E0000"/>
              </w:rPr>
              <w:t xml:space="preserve">  </w:t>
            </w:r>
            <w:proofErr w:type="spellStart"/>
            <w:r w:rsidRPr="00CB407E">
              <w:rPr>
                <w:b/>
                <w:color w:val="9E0000"/>
              </w:rPr>
              <w:t>Ausseerland</w:t>
            </w:r>
            <w:proofErr w:type="spellEnd"/>
            <w:r w:rsidRPr="00CB407E">
              <w:rPr>
                <w:b/>
                <w:color w:val="9E0000"/>
              </w:rPr>
              <w:t xml:space="preserve"> 1945“ (bis 5. August)</w:t>
            </w:r>
          </w:p>
          <w:p w:rsidR="00987709" w:rsidRPr="00CB407E" w:rsidRDefault="00987709" w:rsidP="007B2E10">
            <w:pPr>
              <w:spacing w:line="280" w:lineRule="exact"/>
              <w:rPr>
                <w:rFonts w:asciiTheme="majorHAnsi" w:hAnsiTheme="majorHAnsi"/>
                <w:b/>
                <w:color w:val="9E0000"/>
                <w:sz w:val="24"/>
                <w:szCs w:val="24"/>
              </w:rPr>
            </w:pPr>
            <w:r w:rsidRPr="00CB407E">
              <w:rPr>
                <w:rFonts w:asciiTheme="majorHAnsi" w:hAnsiTheme="majorHAnsi"/>
                <w:b/>
                <w:sz w:val="24"/>
                <w:szCs w:val="24"/>
              </w:rPr>
              <w:t xml:space="preserve">Öffnungszeiten:  </w:t>
            </w:r>
          </w:p>
          <w:p w:rsidR="00987709" w:rsidRPr="007B2E10" w:rsidRDefault="00987709" w:rsidP="007B2E10">
            <w:pPr>
              <w:spacing w:after="240" w:line="240" w:lineRule="exact"/>
              <w:rPr>
                <w:color w:val="C00000"/>
                <w:sz w:val="20"/>
                <w:szCs w:val="20"/>
              </w:rPr>
            </w:pPr>
            <w:r w:rsidRPr="00987709">
              <w:rPr>
                <w:b/>
                <w:color w:val="C00000"/>
                <w:sz w:val="20"/>
                <w:szCs w:val="20"/>
              </w:rPr>
              <w:t>Mai und Oktober</w:t>
            </w:r>
            <w:r>
              <w:rPr>
                <w:color w:val="C00000"/>
                <w:sz w:val="20"/>
                <w:szCs w:val="20"/>
              </w:rPr>
              <w:t>:</w:t>
            </w:r>
            <w:r>
              <w:rPr>
                <w:b/>
                <w:color w:val="9E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Di u. Sa: 16 – 18 Uhr;   Fr, So u. Feiertag: 10 – 12 Uhr</w:t>
            </w:r>
            <w:r>
              <w:rPr>
                <w:b/>
                <w:color w:val="9E0000"/>
                <w:sz w:val="24"/>
                <w:szCs w:val="24"/>
              </w:rPr>
              <w:t xml:space="preserve"> </w:t>
            </w:r>
            <w:r w:rsidRPr="00987709">
              <w:rPr>
                <w:b/>
                <w:color w:val="C00000"/>
                <w:sz w:val="20"/>
                <w:szCs w:val="20"/>
              </w:rPr>
              <w:t>1. Juni bis 31. September:</w:t>
            </w:r>
            <w:r>
              <w:rPr>
                <w:color w:val="C00000"/>
                <w:sz w:val="20"/>
                <w:szCs w:val="20"/>
              </w:rPr>
              <w:t xml:space="preserve"> täglich von 10 – 12 und von 15 – 18 Uhr </w:t>
            </w:r>
            <w:r>
              <w:rPr>
                <w:b/>
                <w:sz w:val="20"/>
                <w:szCs w:val="20"/>
              </w:rPr>
              <w:t>Eintritt: € 5.- (Erwachsene), € 3.- (Kinder), Familie: € 7.-</w:t>
            </w:r>
            <w:r w:rsidR="007B2E10">
              <w:rPr>
                <w:b/>
                <w:color w:val="9E0000"/>
                <w:sz w:val="24"/>
                <w:szCs w:val="24"/>
              </w:rPr>
              <w:t xml:space="preserve">;   </w:t>
            </w:r>
            <w:r>
              <w:rPr>
                <w:b/>
                <w:sz w:val="20"/>
                <w:szCs w:val="20"/>
              </w:rPr>
              <w:t xml:space="preserve">Führungen </w:t>
            </w:r>
          </w:p>
        </w:tc>
      </w:tr>
    </w:tbl>
    <w:p w:rsidR="00987709" w:rsidRDefault="00987709" w:rsidP="00987709"/>
    <w:p w:rsidR="002A1427" w:rsidRDefault="00CE326D"/>
    <w:sectPr w:rsidR="002A1427" w:rsidSect="00CB407E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/>
  <w:rsids>
    <w:rsidRoot w:val="00987709"/>
    <w:rsid w:val="000D66DE"/>
    <w:rsid w:val="007A275E"/>
    <w:rsid w:val="007B2E10"/>
    <w:rsid w:val="00987709"/>
    <w:rsid w:val="00C84575"/>
    <w:rsid w:val="00CB407E"/>
    <w:rsid w:val="00CC6F6E"/>
    <w:rsid w:val="00CE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77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87709"/>
    <w:rPr>
      <w:color w:val="0000FF" w:themeColor="hyperlink"/>
      <w:u w:val="single"/>
    </w:rPr>
  </w:style>
  <w:style w:type="table" w:styleId="Tabellengitternetz">
    <w:name w:val="Table Grid"/>
    <w:basedOn w:val="NormaleTabelle"/>
    <w:uiPriority w:val="59"/>
    <w:rsid w:val="0098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daussee.at/kammerhofmuse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Sieglinde</dc:creator>
  <cp:lastModifiedBy>Sieglinde</cp:lastModifiedBy>
  <cp:revision>4</cp:revision>
  <dcterms:created xsi:type="dcterms:W3CDTF">2014-04-17T20:08:00Z</dcterms:created>
  <dcterms:modified xsi:type="dcterms:W3CDTF">2014-04-17T20:37:00Z</dcterms:modified>
</cp:coreProperties>
</file>